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16" w:rsidRPr="00FF1C16" w:rsidRDefault="00FF1C16" w:rsidP="00FF1C16">
      <w:pPr>
        <w:numPr>
          <w:ilvl w:val="0"/>
          <w:numId w:val="1"/>
        </w:numPr>
        <w:shd w:val="clear" w:color="auto" w:fill="F8D44C"/>
        <w:spacing w:before="96" w:after="96" w:line="240" w:lineRule="auto"/>
        <w:ind w:left="96" w:right="96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en-CA"/>
        </w:rPr>
      </w:pPr>
      <w:r w:rsidRPr="00FF1C16">
        <w:rPr>
          <w:rFonts w:ascii="Helvetica" w:eastAsia="Times New Roman" w:hAnsi="Helvetica" w:cs="Helvetica"/>
          <w:color w:val="555555"/>
          <w:sz w:val="24"/>
          <w:szCs w:val="24"/>
          <w:lang w:eastAsia="en-CA"/>
        </w:rPr>
        <w:br/>
        <w:t>State of emergency declared. See </w:t>
      </w:r>
      <w:hyperlink r:id="rId5" w:history="1">
        <w:r w:rsidRPr="00FF1C16">
          <w:rPr>
            <w:rFonts w:ascii="Helvetica" w:eastAsia="Times New Roman" w:hAnsi="Helvetica" w:cs="Helvetica"/>
            <w:color w:val="0058A4"/>
            <w:sz w:val="24"/>
            <w:szCs w:val="24"/>
            <w:u w:val="single"/>
            <w:lang w:eastAsia="en-CA"/>
          </w:rPr>
          <w:t>Novel Coronavirus (COVID-19) updates</w:t>
        </w:r>
      </w:hyperlink>
      <w:r w:rsidRPr="00FF1C16">
        <w:rPr>
          <w:rFonts w:ascii="Helvetica" w:eastAsia="Times New Roman" w:hAnsi="Helvetica" w:cs="Helvetica"/>
          <w:color w:val="555555"/>
          <w:sz w:val="24"/>
          <w:szCs w:val="24"/>
          <w:lang w:eastAsia="en-CA"/>
        </w:rPr>
        <w:t> and check for location, program and service </w:t>
      </w:r>
      <w:hyperlink r:id="rId6" w:history="1">
        <w:r w:rsidRPr="00FF1C16">
          <w:rPr>
            <w:rFonts w:ascii="Helvetica" w:eastAsia="Times New Roman" w:hAnsi="Helvetica" w:cs="Helvetica"/>
            <w:color w:val="0058A4"/>
            <w:sz w:val="24"/>
            <w:szCs w:val="24"/>
            <w:u w:val="single"/>
            <w:lang w:eastAsia="en-CA"/>
          </w:rPr>
          <w:t>closures, cancellations and changes</w:t>
        </w:r>
      </w:hyperlink>
      <w:r w:rsidRPr="00FF1C16">
        <w:rPr>
          <w:rFonts w:ascii="Helvetica" w:eastAsia="Times New Roman" w:hAnsi="Helvetica" w:cs="Helvetica"/>
          <w:color w:val="555555"/>
          <w:sz w:val="24"/>
          <w:szCs w:val="24"/>
          <w:lang w:eastAsia="en-CA"/>
        </w:rPr>
        <w:t>.</w:t>
      </w:r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anchor="main" w:history="1">
        <w:r w:rsidRPr="00FF1C1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shd w:val="clear" w:color="auto" w:fill="2750A0"/>
            <w:lang w:eastAsia="en-CA"/>
          </w:rPr>
          <w:t>Skip to main content</w:t>
        </w:r>
      </w:hyperlink>
    </w:p>
    <w:p w:rsidR="00FF1C16" w:rsidRPr="00FF1C16" w:rsidRDefault="00FF1C16" w:rsidP="00FF1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F1C16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FF1C16" w:rsidRPr="00FF1C16" w:rsidRDefault="00FF1C16" w:rsidP="00FF1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F1C1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1C16">
        <w:rPr>
          <w:rFonts w:ascii="Times New Roman" w:eastAsia="Times New Roman" w:hAnsi="Times New Roman" w:cs="Times New Roman"/>
          <w:noProof/>
          <w:color w:val="777777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0975B340" wp14:editId="200F441A">
                <wp:extent cx="304800" cy="304800"/>
                <wp:effectExtent l="0" t="0" r="0" b="0"/>
                <wp:docPr id="2" name="AutoShape 3" descr="Province of Nova Scotia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FA7C3" id="AutoShape 3" o:spid="_x0000_s1026" alt="Province of Nova Scotia" href="https://novascotia.c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F1C16" w:rsidRPr="00FF1C16" w:rsidRDefault="00FF1C16" w:rsidP="00FF1C1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003262"/>
            <w:lang w:eastAsia="en-CA"/>
          </w:rPr>
          <w:t>Programs and services</w:t>
        </w:r>
      </w:hyperlink>
    </w:p>
    <w:p w:rsidR="00FF1C16" w:rsidRPr="00FF1C16" w:rsidRDefault="00FF1C16" w:rsidP="00FF1C1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003262"/>
            <w:lang w:eastAsia="en-CA"/>
          </w:rPr>
          <w:t>Topics</w:t>
        </w:r>
      </w:hyperlink>
    </w:p>
    <w:p w:rsidR="00FF1C16" w:rsidRPr="00FF1C16" w:rsidRDefault="00FF1C16" w:rsidP="00FF1C1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003262"/>
            <w:lang w:eastAsia="en-CA"/>
          </w:rPr>
          <w:t>Government</w:t>
        </w:r>
      </w:hyperlink>
    </w:p>
    <w:p w:rsidR="00FF1C16" w:rsidRPr="00FF1C16" w:rsidRDefault="00FF1C16" w:rsidP="00FF1C1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history="1">
        <w:r w:rsidRPr="00FF1C16">
          <w:rPr>
            <w:rFonts w:ascii="Times New Roman" w:eastAsia="Times New Roman" w:hAnsi="Times New Roman" w:cs="Times New Roman"/>
            <w:color w:val="F8D44C"/>
            <w:sz w:val="24"/>
            <w:szCs w:val="24"/>
            <w:u w:val="single"/>
            <w:shd w:val="clear" w:color="auto" w:fill="003262"/>
            <w:lang w:eastAsia="en-CA"/>
          </w:rPr>
          <w:t>News</w:t>
        </w:r>
      </w:hyperlink>
      <w:bookmarkStart w:id="0" w:name="_GoBack"/>
      <w:bookmarkEnd w:id="0"/>
    </w:p>
    <w:p w:rsidR="00FF1C16" w:rsidRPr="00FF1C16" w:rsidRDefault="00FF1C16" w:rsidP="00FF1C1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003262"/>
            <w:lang w:eastAsia="en-CA"/>
          </w:rPr>
          <w:t>Contact Us</w:t>
        </w:r>
      </w:hyperlink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  <w:lang w:val="en" w:eastAsia="en-CA"/>
        </w:rPr>
      </w:pPr>
      <w:r w:rsidRPr="00FF1C16">
        <w:rPr>
          <w:rFonts w:ascii="Times New Roman" w:eastAsia="Times New Roman" w:hAnsi="Times New Roman" w:cs="Times New Roman"/>
          <w:color w:val="666666"/>
          <w:sz w:val="30"/>
          <w:szCs w:val="30"/>
          <w:lang w:val="en" w:eastAsia="en-CA"/>
        </w:rPr>
        <w:t>News release</w:t>
      </w:r>
    </w:p>
    <w:p w:rsidR="00FF1C16" w:rsidRPr="00FF1C16" w:rsidRDefault="00FF1C16" w:rsidP="00FF1C16">
      <w:pPr>
        <w:spacing w:after="68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val="en" w:eastAsia="en-CA"/>
        </w:rPr>
      </w:pPr>
      <w:r w:rsidRPr="00FF1C16">
        <w:rPr>
          <w:rFonts w:ascii="Helvetica" w:eastAsia="Times New Roman" w:hAnsi="Helvetica" w:cs="Helvetica"/>
          <w:color w:val="000000"/>
          <w:kern w:val="36"/>
          <w:sz w:val="54"/>
          <w:szCs w:val="54"/>
          <w:lang w:val="en" w:eastAsia="en-CA"/>
        </w:rPr>
        <w:t xml:space="preserve">Schools and </w:t>
      </w:r>
      <w:proofErr w:type="spellStart"/>
      <w:r w:rsidRPr="00FF1C16">
        <w:rPr>
          <w:rFonts w:ascii="Helvetica" w:eastAsia="Times New Roman" w:hAnsi="Helvetica" w:cs="Helvetica"/>
          <w:color w:val="000000"/>
          <w:kern w:val="36"/>
          <w:sz w:val="54"/>
          <w:szCs w:val="54"/>
          <w:lang w:val="en" w:eastAsia="en-CA"/>
        </w:rPr>
        <w:t>Licenced</w:t>
      </w:r>
      <w:proofErr w:type="spellEnd"/>
      <w:r w:rsidRPr="00FF1C16">
        <w:rPr>
          <w:rFonts w:ascii="Helvetica" w:eastAsia="Times New Roman" w:hAnsi="Helvetica" w:cs="Helvetica"/>
          <w:color w:val="000000"/>
          <w:kern w:val="36"/>
          <w:sz w:val="54"/>
          <w:szCs w:val="54"/>
          <w:lang w:val="en" w:eastAsia="en-CA"/>
        </w:rPr>
        <w:t xml:space="preserve"> Child Care to Remain Closed Until After May Long Weekend</w:t>
      </w:r>
    </w:p>
    <w:p w:rsidR="00FF1C16" w:rsidRPr="00FF1C16" w:rsidRDefault="00FF1C16" w:rsidP="00FF1C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14" w:tooltip="News releases for Education and Early Childhood Development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Education and Early Childhood Development</w:t>
        </w:r>
      </w:hyperlink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 / </w:t>
      </w:r>
      <w:hyperlink r:id="rId15" w:tooltip="News releases for COVID - 19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COVID - 19</w:t>
        </w:r>
      </w:hyperlink>
    </w:p>
    <w:p w:rsidR="00FF1C16" w:rsidRPr="00FF1C16" w:rsidRDefault="00FF1C16" w:rsidP="00FF1C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April 28, 2020 - 5:24 PM</w:t>
      </w:r>
    </w:p>
    <w:p w:rsidR="00FF1C16" w:rsidRPr="00FF1C16" w:rsidRDefault="00FF1C16" w:rsidP="00FF1C16">
      <w:pPr>
        <w:spacing w:after="466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Premier Stephen McNeil announced plans today, April 28, to continue at-home learning until at least Tuesday, May 19.</w:t>
      </w:r>
    </w:p>
    <w:p w:rsidR="00FF1C16" w:rsidRPr="00FF1C16" w:rsidRDefault="00FF1C16" w:rsidP="00FF1C16">
      <w:pPr>
        <w:spacing w:after="466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Following the recommendation of Dr. Robert </w:t>
      </w:r>
      <w:proofErr w:type="spellStart"/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Strang</w:t>
      </w:r>
      <w:proofErr w:type="spellEnd"/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, Nova Scotia’s chief medical officer of health, all public schools and licensed child care providers will remain closed until then to prevent the spread of COVID-19. These closures will be reassessed as that date approaches.</w:t>
      </w:r>
    </w:p>
    <w:p w:rsidR="00FF1C16" w:rsidRPr="00FF1C16" w:rsidRDefault="00FF1C16" w:rsidP="00FF1C16">
      <w:pPr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color w:val="555555"/>
          <w:sz w:val="24"/>
          <w:szCs w:val="24"/>
          <w:lang w:val="en" w:eastAsia="en-CA"/>
        </w:rPr>
        <w:t>“Thank you to our students, parents and teachers. I am hearing wonderful reports about your work with at-home learning,” said Premier McNeil. “Keep up the good work. Students - be good to your parents, listen to your teachers and keep learning.”</w:t>
      </w:r>
    </w:p>
    <w:p w:rsidR="00FF1C16" w:rsidRPr="00FF1C16" w:rsidRDefault="00FF1C16" w:rsidP="00FF1C16">
      <w:pPr>
        <w:spacing w:after="466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During school closures, students and families will continue to have access to e-learning and at-home options that will be assignment and project focused, so they may can continue their education.</w:t>
      </w:r>
    </w:p>
    <w:p w:rsidR="00FF1C16" w:rsidRPr="00FF1C16" w:rsidRDefault="00FF1C16" w:rsidP="00FF1C16">
      <w:pPr>
        <w:pBdr>
          <w:bottom w:val="single" w:sz="6" w:space="0" w:color="777777"/>
        </w:pBdr>
        <w:spacing w:after="4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-30-</w:t>
      </w:r>
    </w:p>
    <w:p w:rsidR="00FF1C16" w:rsidRPr="00FF1C16" w:rsidRDefault="00FF1C16" w:rsidP="00FF1C1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32"/>
          <w:szCs w:val="32"/>
          <w:lang w:val="en" w:eastAsia="en-CA"/>
        </w:rPr>
      </w:pPr>
      <w:r w:rsidRPr="00FF1C16">
        <w:rPr>
          <w:rFonts w:ascii="Helvetica" w:eastAsia="Times New Roman" w:hAnsi="Helvetica" w:cs="Helvetica"/>
          <w:color w:val="333333"/>
          <w:sz w:val="32"/>
          <w:szCs w:val="32"/>
          <w:lang w:val="en" w:eastAsia="en-CA"/>
        </w:rPr>
        <w:t>Media Contact:</w:t>
      </w:r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JoAnn </w:t>
      </w:r>
      <w:proofErr w:type="spellStart"/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Alberstat</w:t>
      </w:r>
      <w:proofErr w:type="spellEnd"/>
    </w:p>
    <w:p w:rsidR="00FF1C16" w:rsidRPr="00FF1C16" w:rsidRDefault="00FF1C16" w:rsidP="00FF1C16">
      <w:pPr>
        <w:spacing w:after="36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16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902-225-9707</w:t>
        </w:r>
      </w:hyperlink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Email: </w:t>
      </w:r>
      <w:hyperlink r:id="rId17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JoAnn.Alberstat@novascotia.ca</w:t>
        </w:r>
      </w:hyperlink>
      <w:r w:rsidRPr="00FF1C16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F1C16" w:rsidRPr="00FF1C16" w:rsidRDefault="00FF1C16" w:rsidP="00FF1C16">
      <w:pPr>
        <w:spacing w:before="405" w:after="68" w:line="240" w:lineRule="auto"/>
        <w:outlineLvl w:val="2"/>
        <w:rPr>
          <w:rFonts w:ascii="Helvetica" w:eastAsia="Times New Roman" w:hAnsi="Helvetica" w:cs="Helvetica"/>
          <w:color w:val="333333"/>
          <w:sz w:val="32"/>
          <w:szCs w:val="32"/>
          <w:lang w:val="en" w:eastAsia="en-CA"/>
        </w:rPr>
      </w:pPr>
      <w:r w:rsidRPr="00FF1C16">
        <w:rPr>
          <w:rFonts w:ascii="Helvetica" w:eastAsia="Times New Roman" w:hAnsi="Helvetica" w:cs="Helvetica"/>
          <w:color w:val="333333"/>
          <w:sz w:val="32"/>
          <w:szCs w:val="32"/>
          <w:lang w:val="en" w:eastAsia="en-CA"/>
        </w:rPr>
        <w:lastRenderedPageBreak/>
        <w:t>Follow us</w:t>
      </w:r>
    </w:p>
    <w:p w:rsidR="00FF1C16" w:rsidRPr="00FF1C16" w:rsidRDefault="00FF1C16" w:rsidP="00FF1C16">
      <w:pPr>
        <w:numPr>
          <w:ilvl w:val="0"/>
          <w:numId w:val="3"/>
        </w:numPr>
        <w:spacing w:before="120" w:after="120" w:line="240" w:lineRule="auto"/>
        <w:ind w:left="180" w:right="-6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18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Twitter</w:t>
        </w:r>
      </w:hyperlink>
    </w:p>
    <w:p w:rsidR="00FF1C16" w:rsidRPr="00FF1C16" w:rsidRDefault="00FF1C16" w:rsidP="00FF1C16">
      <w:pPr>
        <w:numPr>
          <w:ilvl w:val="0"/>
          <w:numId w:val="3"/>
        </w:numPr>
        <w:spacing w:before="120" w:after="120" w:line="240" w:lineRule="auto"/>
        <w:ind w:left="180" w:right="-6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19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Facebook</w:t>
        </w:r>
      </w:hyperlink>
    </w:p>
    <w:p w:rsidR="00FF1C16" w:rsidRPr="00FF1C16" w:rsidRDefault="00FF1C16" w:rsidP="00FF1C16">
      <w:pPr>
        <w:numPr>
          <w:ilvl w:val="0"/>
          <w:numId w:val="3"/>
        </w:numPr>
        <w:spacing w:before="120" w:after="120" w:line="240" w:lineRule="auto"/>
        <w:ind w:left="180" w:right="-6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20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YouTube</w:t>
        </w:r>
      </w:hyperlink>
    </w:p>
    <w:p w:rsidR="00FF1C16" w:rsidRPr="00FF1C16" w:rsidRDefault="00FF1C16" w:rsidP="00FF1C16">
      <w:pPr>
        <w:numPr>
          <w:ilvl w:val="0"/>
          <w:numId w:val="3"/>
        </w:numPr>
        <w:spacing w:before="120" w:after="120" w:line="240" w:lineRule="auto"/>
        <w:ind w:left="180" w:right="-6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21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All government social media accounts</w:t>
        </w:r>
      </w:hyperlink>
    </w:p>
    <w:p w:rsidR="00FF1C16" w:rsidRPr="00FF1C16" w:rsidRDefault="00FF1C16" w:rsidP="00FF1C16">
      <w:pPr>
        <w:spacing w:before="405" w:after="68" w:line="240" w:lineRule="auto"/>
        <w:outlineLvl w:val="2"/>
        <w:rPr>
          <w:rFonts w:ascii="Helvetica" w:eastAsia="Times New Roman" w:hAnsi="Helvetica" w:cs="Helvetica"/>
          <w:color w:val="333333"/>
          <w:sz w:val="32"/>
          <w:szCs w:val="32"/>
          <w:lang w:val="en" w:eastAsia="en-CA"/>
        </w:rPr>
      </w:pPr>
      <w:r w:rsidRPr="00FF1C16">
        <w:rPr>
          <w:rFonts w:ascii="Helvetica" w:eastAsia="Times New Roman" w:hAnsi="Helvetica" w:cs="Helvetica"/>
          <w:color w:val="333333"/>
          <w:sz w:val="32"/>
          <w:szCs w:val="32"/>
          <w:lang w:val="en" w:eastAsia="en-CA"/>
        </w:rPr>
        <w:t>Related information</w:t>
      </w:r>
    </w:p>
    <w:p w:rsidR="00FF1C16" w:rsidRPr="00FF1C16" w:rsidRDefault="00FF1C16" w:rsidP="00FF1C16">
      <w:pPr>
        <w:numPr>
          <w:ilvl w:val="0"/>
          <w:numId w:val="4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22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Media enquiries</w:t>
        </w:r>
      </w:hyperlink>
    </w:p>
    <w:p w:rsidR="00FF1C16" w:rsidRPr="00FF1C16" w:rsidRDefault="00FF1C16" w:rsidP="00FF1C16">
      <w:pPr>
        <w:numPr>
          <w:ilvl w:val="0"/>
          <w:numId w:val="4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23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Search news releases</w:t>
        </w:r>
      </w:hyperlink>
    </w:p>
    <w:p w:rsidR="00FF1C16" w:rsidRPr="00FF1C16" w:rsidRDefault="00FF1C16" w:rsidP="00FF1C16">
      <w:pPr>
        <w:numPr>
          <w:ilvl w:val="0"/>
          <w:numId w:val="4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hyperlink r:id="rId24" w:history="1">
        <w:r w:rsidRPr="00FF1C16">
          <w:rPr>
            <w:rFonts w:ascii="Times New Roman" w:eastAsia="Times New Roman" w:hAnsi="Times New Roman" w:cs="Times New Roman"/>
            <w:color w:val="0058A4"/>
            <w:sz w:val="24"/>
            <w:szCs w:val="24"/>
            <w:u w:val="single"/>
            <w:lang w:val="en" w:eastAsia="en-CA"/>
          </w:rPr>
          <w:t>Archive: news releases from 1995-97</w:t>
        </w:r>
      </w:hyperlink>
    </w:p>
    <w:p w:rsidR="00FF1C16" w:rsidRPr="00FF1C16" w:rsidRDefault="00FF1C16" w:rsidP="00FF1C16">
      <w:pPr>
        <w:numPr>
          <w:ilvl w:val="0"/>
          <w:numId w:val="5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CA"/>
          </w:rPr>
          <w:t>Twitter</w:t>
        </w:r>
      </w:hyperlink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F1C16" w:rsidRPr="00FF1C16" w:rsidRDefault="00FF1C16" w:rsidP="00FF1C16">
      <w:pPr>
        <w:numPr>
          <w:ilvl w:val="0"/>
          <w:numId w:val="5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CA"/>
          </w:rPr>
          <w:t>YouTube</w:t>
        </w:r>
      </w:hyperlink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F1C16" w:rsidRPr="00FF1C16" w:rsidRDefault="00FF1C16" w:rsidP="00FF1C16">
      <w:pPr>
        <w:numPr>
          <w:ilvl w:val="0"/>
          <w:numId w:val="5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CA"/>
          </w:rPr>
          <w:t>Facebook</w:t>
        </w:r>
      </w:hyperlink>
    </w:p>
    <w:p w:rsidR="00FF1C16" w:rsidRPr="00FF1C16" w:rsidRDefault="00FF1C16" w:rsidP="00FF1C16">
      <w:pPr>
        <w:numPr>
          <w:ilvl w:val="0"/>
          <w:numId w:val="6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CA"/>
          </w:rPr>
          <w:t>Privacy</w:t>
        </w:r>
      </w:hyperlink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1C16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F1C16" w:rsidRPr="00FF1C16" w:rsidRDefault="00FF1C16" w:rsidP="00FF1C16">
      <w:pPr>
        <w:numPr>
          <w:ilvl w:val="0"/>
          <w:numId w:val="6"/>
        </w:numPr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" w:history="1">
        <w:r w:rsidRPr="00FF1C1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CA"/>
          </w:rPr>
          <w:t>Terms</w:t>
        </w:r>
      </w:hyperlink>
    </w:p>
    <w:p w:rsidR="00FF1C16" w:rsidRPr="00FF1C16" w:rsidRDefault="00FF1C16" w:rsidP="00FF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1C16">
        <w:rPr>
          <w:rFonts w:ascii="Times New Roman" w:eastAsia="Times New Roman" w:hAnsi="Times New Roman" w:cs="Times New Roman"/>
          <w:sz w:val="21"/>
          <w:szCs w:val="21"/>
          <w:lang w:eastAsia="en-CA"/>
        </w:rPr>
        <w:t>Crown copyright © Province of Nova Scotia</w:t>
      </w:r>
    </w:p>
    <w:p w:rsidR="00803B2D" w:rsidRDefault="00803B2D"/>
    <w:sectPr w:rsidR="00803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BE8"/>
    <w:multiLevelType w:val="multilevel"/>
    <w:tmpl w:val="86D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0526E"/>
    <w:multiLevelType w:val="multilevel"/>
    <w:tmpl w:val="0D8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67F87"/>
    <w:multiLevelType w:val="multilevel"/>
    <w:tmpl w:val="54C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D4250"/>
    <w:multiLevelType w:val="multilevel"/>
    <w:tmpl w:val="5B6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3A4C"/>
    <w:multiLevelType w:val="multilevel"/>
    <w:tmpl w:val="4EC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20709"/>
    <w:multiLevelType w:val="multilevel"/>
    <w:tmpl w:val="106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6"/>
    <w:rsid w:val="00803B2D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27552-402E-4B8E-9CBC-5F45A269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449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777777"/>
                        <w:right w:val="none" w:sz="0" w:space="0" w:color="auto"/>
                      </w:divBdr>
                      <w:divsChild>
                        <w:div w:id="181390911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5629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03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971">
                              <w:blockQuote w:val="1"/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scotia.ca/" TargetMode="External"/><Relationship Id="rId13" Type="http://schemas.openxmlformats.org/officeDocument/2006/relationships/hyperlink" Target="https://beta.novascotia.ca/contact-us" TargetMode="External"/><Relationship Id="rId18" Type="http://schemas.openxmlformats.org/officeDocument/2006/relationships/hyperlink" Target="https://twitter.com/nsgov" TargetMode="External"/><Relationship Id="rId26" Type="http://schemas.openxmlformats.org/officeDocument/2006/relationships/hyperlink" Target="https://www.youtube.com/ns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vascotia.ca/connect/" TargetMode="External"/><Relationship Id="rId7" Type="http://schemas.openxmlformats.org/officeDocument/2006/relationships/hyperlink" Target="https://novascotia.ca/news/release/?id=20200428005" TargetMode="External"/><Relationship Id="rId12" Type="http://schemas.openxmlformats.org/officeDocument/2006/relationships/hyperlink" Target="https://novascotia.ca/news/" TargetMode="External"/><Relationship Id="rId17" Type="http://schemas.openxmlformats.org/officeDocument/2006/relationships/hyperlink" Target="mailto:JoAnn.Alberstat@novascotia.ca" TargetMode="External"/><Relationship Id="rId25" Type="http://schemas.openxmlformats.org/officeDocument/2006/relationships/hyperlink" Target="https://www.twitter.com/nsgov" TargetMode="External"/><Relationship Id="rId2" Type="http://schemas.openxmlformats.org/officeDocument/2006/relationships/styles" Target="styles.xml"/><Relationship Id="rId16" Type="http://schemas.openxmlformats.org/officeDocument/2006/relationships/hyperlink" Target="tel:+19022259707" TargetMode="External"/><Relationship Id="rId20" Type="http://schemas.openxmlformats.org/officeDocument/2006/relationships/hyperlink" Target="https://www.youtube.com/user/nsgov" TargetMode="External"/><Relationship Id="rId29" Type="http://schemas.openxmlformats.org/officeDocument/2006/relationships/hyperlink" Target="https://novascotia.ca/ter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vascotia.ca/closures/" TargetMode="External"/><Relationship Id="rId11" Type="http://schemas.openxmlformats.org/officeDocument/2006/relationships/hyperlink" Target="https://beta.novascotia.ca/government" TargetMode="External"/><Relationship Id="rId24" Type="http://schemas.openxmlformats.org/officeDocument/2006/relationships/hyperlink" Target="https://novascotia.ca/news/archive.asp" TargetMode="External"/><Relationship Id="rId5" Type="http://schemas.openxmlformats.org/officeDocument/2006/relationships/hyperlink" Target="https://novascotia.ca/coronavirus/" TargetMode="External"/><Relationship Id="rId15" Type="http://schemas.openxmlformats.org/officeDocument/2006/relationships/hyperlink" Target="https://novascotia.ca/news/search?dept=180" TargetMode="External"/><Relationship Id="rId23" Type="http://schemas.openxmlformats.org/officeDocument/2006/relationships/hyperlink" Target="https://novascotia.ca/news/" TargetMode="External"/><Relationship Id="rId28" Type="http://schemas.openxmlformats.org/officeDocument/2006/relationships/hyperlink" Target="https://beta.novascotia.ca/privacy" TargetMode="External"/><Relationship Id="rId10" Type="http://schemas.openxmlformats.org/officeDocument/2006/relationships/hyperlink" Target="https://beta.novascotia.ca/topics" TargetMode="External"/><Relationship Id="rId19" Type="http://schemas.openxmlformats.org/officeDocument/2006/relationships/hyperlink" Target="https://www.facebook.com/nsgov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ta.novascotia.ca/programs-and-services" TargetMode="External"/><Relationship Id="rId14" Type="http://schemas.openxmlformats.org/officeDocument/2006/relationships/hyperlink" Target="https://novascotia.ca/news/search?dept=143" TargetMode="External"/><Relationship Id="rId22" Type="http://schemas.openxmlformats.org/officeDocument/2006/relationships/hyperlink" Target="https://beta.novascotia.ca/media-contacts" TargetMode="External"/><Relationship Id="rId27" Type="http://schemas.openxmlformats.org/officeDocument/2006/relationships/hyperlink" Target="https://www.facebook.com/ns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Jennifer</dc:creator>
  <cp:keywords/>
  <dc:description/>
  <cp:lastModifiedBy>Johns, Jennifer</cp:lastModifiedBy>
  <cp:revision>1</cp:revision>
  <dcterms:created xsi:type="dcterms:W3CDTF">2020-04-29T12:27:00Z</dcterms:created>
  <dcterms:modified xsi:type="dcterms:W3CDTF">2020-04-29T12:28:00Z</dcterms:modified>
</cp:coreProperties>
</file>